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BABB5" w14:textId="0208089D" w:rsidR="00717BD3" w:rsidRPr="000F00B7" w:rsidRDefault="00DB5B79" w:rsidP="00040BA3">
      <w:pPr>
        <w:pStyle w:val="AuthorNamesSSPCR"/>
        <w:spacing w:line="240" w:lineRule="auto"/>
        <w:rPr>
          <w:b/>
          <w:sz w:val="22"/>
        </w:rPr>
      </w:pPr>
      <w:r w:rsidRPr="000F00B7">
        <w:rPr>
          <w:b/>
          <w:sz w:val="22"/>
        </w:rPr>
        <w:t>New</w:t>
      </w:r>
      <w:r w:rsidR="00717BD3" w:rsidRPr="000F00B7">
        <w:rPr>
          <w:b/>
          <w:sz w:val="22"/>
        </w:rPr>
        <w:t xml:space="preserve"> Business Models and Grid Stability: </w:t>
      </w:r>
    </w:p>
    <w:p w14:paraId="79C94463" w14:textId="0EF2EEB1" w:rsidR="00717BD3" w:rsidRPr="000F00B7" w:rsidRDefault="00DB5B79" w:rsidP="00040BA3">
      <w:pPr>
        <w:pStyle w:val="AuthorNamesSSPCR"/>
        <w:spacing w:line="240" w:lineRule="auto"/>
        <w:rPr>
          <w:b/>
          <w:sz w:val="22"/>
        </w:rPr>
      </w:pPr>
      <w:r w:rsidRPr="000F00B7">
        <w:rPr>
          <w:b/>
          <w:sz w:val="22"/>
        </w:rPr>
        <w:t>Empowering</w:t>
      </w:r>
      <w:r w:rsidR="003007C0" w:rsidRPr="000F00B7">
        <w:rPr>
          <w:b/>
          <w:sz w:val="22"/>
        </w:rPr>
        <w:t xml:space="preserve"> Electric Vehicles in the Context of Energy </w:t>
      </w:r>
      <w:r w:rsidR="00185813" w:rsidRPr="000F00B7">
        <w:rPr>
          <w:b/>
          <w:sz w:val="22"/>
        </w:rPr>
        <w:t>C</w:t>
      </w:r>
      <w:r w:rsidR="003007C0" w:rsidRPr="000F00B7">
        <w:rPr>
          <w:b/>
          <w:sz w:val="22"/>
        </w:rPr>
        <w:t>ommunities</w:t>
      </w:r>
    </w:p>
    <w:p w14:paraId="7C4923A3" w14:textId="77777777" w:rsidR="00040BA3" w:rsidRDefault="00040BA3" w:rsidP="00040BA3">
      <w:pPr>
        <w:pStyle w:val="AuthorNamesSSPCR"/>
      </w:pPr>
    </w:p>
    <w:p w14:paraId="1869B70D" w14:textId="7CC713A2" w:rsidR="001877E3" w:rsidRPr="0063154A" w:rsidRDefault="006D5FFA" w:rsidP="00040BA3">
      <w:pPr>
        <w:pStyle w:val="AuthorNamesSSPCR"/>
        <w:rPr>
          <w:vertAlign w:val="superscript"/>
        </w:rPr>
      </w:pPr>
      <w:r>
        <w:t>Vincenz Regener</w:t>
      </w:r>
      <w:r>
        <w:rPr>
          <w:rStyle w:val="Rimandonotaapidipagina"/>
        </w:rPr>
        <w:footnoteReference w:id="2"/>
      </w:r>
      <w:r w:rsidR="0063154A">
        <w:rPr>
          <w:vertAlign w:val="superscript"/>
        </w:rPr>
        <w:t>*</w:t>
      </w:r>
      <w:r w:rsidR="001877E3">
        <w:t xml:space="preserve">, </w:t>
      </w:r>
      <w:r w:rsidR="00717BD3">
        <w:t>Elisabeth Springmann</w:t>
      </w:r>
      <w:r w:rsidR="008763BE">
        <w:rPr>
          <w:vertAlign w:val="superscript"/>
        </w:rPr>
        <w:t>1</w:t>
      </w:r>
      <w:r w:rsidR="001877E3">
        <w:t xml:space="preserve"> and </w:t>
      </w:r>
      <w:r>
        <w:t>Simon Köppl</w:t>
      </w:r>
      <w:r w:rsidR="0063154A">
        <w:rPr>
          <w:vertAlign w:val="superscript"/>
        </w:rPr>
        <w:t>1</w:t>
      </w:r>
    </w:p>
    <w:p w14:paraId="02095FB8" w14:textId="4703C86D" w:rsidR="003F7A16" w:rsidRDefault="003F7A16" w:rsidP="00040BA3">
      <w:pPr>
        <w:pStyle w:val="KeywordsSSPCR"/>
      </w:pPr>
      <w:r w:rsidRPr="00D26175">
        <w:t>Keywords:</w:t>
      </w:r>
      <w:r w:rsidR="00717BD3" w:rsidRPr="00717BD3">
        <w:t xml:space="preserve"> </w:t>
      </w:r>
      <w:r w:rsidR="00A72BC1">
        <w:t>grid-stability</w:t>
      </w:r>
      <w:r w:rsidR="00040BA3">
        <w:t>:</w:t>
      </w:r>
      <w:r w:rsidR="00A72BC1">
        <w:t xml:space="preserve"> </w:t>
      </w:r>
      <w:r w:rsidR="00274DF4">
        <w:t>ancillary services</w:t>
      </w:r>
      <w:r w:rsidR="00040BA3">
        <w:t>:</w:t>
      </w:r>
      <w:r w:rsidR="00717BD3" w:rsidRPr="00717BD3">
        <w:t xml:space="preserve"> </w:t>
      </w:r>
      <w:r w:rsidR="00274DF4">
        <w:t>business models</w:t>
      </w:r>
      <w:r w:rsidR="00040BA3">
        <w:t>;</w:t>
      </w:r>
      <w:r w:rsidR="00274DF4">
        <w:t xml:space="preserve"> </w:t>
      </w:r>
      <w:proofErr w:type="spellStart"/>
      <w:r w:rsidR="00717BD3" w:rsidRPr="00717BD3">
        <w:t>flexumer</w:t>
      </w:r>
      <w:proofErr w:type="spellEnd"/>
      <w:r w:rsidR="00040BA3">
        <w:t>.</w:t>
      </w:r>
    </w:p>
    <w:p w14:paraId="02D159DD" w14:textId="77777777" w:rsidR="0064310F" w:rsidRPr="00040BA3" w:rsidRDefault="00274DF4" w:rsidP="00566ECD">
      <w:pPr>
        <w:spacing w:after="0"/>
        <w:rPr>
          <w:rFonts w:ascii="Arial" w:hAnsi="Arial" w:cs="Arial"/>
          <w:sz w:val="20"/>
          <w:szCs w:val="28"/>
          <w:lang w:eastAsia="zh-CN"/>
        </w:rPr>
      </w:pPr>
      <w:r w:rsidRPr="00040BA3">
        <w:rPr>
          <w:rFonts w:ascii="Arial" w:hAnsi="Arial" w:cs="Arial"/>
          <w:sz w:val="20"/>
          <w:szCs w:val="28"/>
          <w:lang w:eastAsia="zh-CN"/>
        </w:rPr>
        <w:t xml:space="preserve">Until recently, the energy supply was centrally organized by only a few influential actors. But growing public interest in clean energy supply and rising numbers of </w:t>
      </w:r>
      <w:r w:rsidR="00436823" w:rsidRPr="00040BA3">
        <w:rPr>
          <w:rFonts w:ascii="Arial" w:hAnsi="Arial" w:cs="Arial"/>
          <w:sz w:val="20"/>
          <w:szCs w:val="28"/>
          <w:lang w:eastAsia="zh-CN"/>
        </w:rPr>
        <w:t>d</w:t>
      </w:r>
      <w:r w:rsidR="00283335" w:rsidRPr="00040BA3">
        <w:rPr>
          <w:rFonts w:ascii="Arial" w:hAnsi="Arial" w:cs="Arial"/>
          <w:sz w:val="20"/>
          <w:szCs w:val="28"/>
          <w:lang w:eastAsia="zh-CN"/>
        </w:rPr>
        <w:t>ecentralized</w:t>
      </w:r>
      <w:r w:rsidR="00F05CAB" w:rsidRPr="00040BA3">
        <w:rPr>
          <w:rFonts w:ascii="Arial" w:hAnsi="Arial" w:cs="Arial"/>
          <w:sz w:val="20"/>
          <w:szCs w:val="28"/>
          <w:lang w:eastAsia="zh-CN"/>
        </w:rPr>
        <w:t xml:space="preserve"> </w:t>
      </w:r>
      <w:r w:rsidR="004B7709" w:rsidRPr="00040BA3">
        <w:rPr>
          <w:rFonts w:ascii="Arial" w:hAnsi="Arial" w:cs="Arial"/>
          <w:sz w:val="20"/>
          <w:szCs w:val="28"/>
          <w:lang w:eastAsia="zh-CN"/>
        </w:rPr>
        <w:t>generators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 </w:t>
      </w:r>
      <w:r w:rsidR="00436823" w:rsidRPr="00040BA3">
        <w:rPr>
          <w:rFonts w:ascii="Arial" w:hAnsi="Arial" w:cs="Arial"/>
          <w:sz w:val="20"/>
          <w:szCs w:val="28"/>
          <w:lang w:eastAsia="zh-CN"/>
        </w:rPr>
        <w:t xml:space="preserve">and electrical loads </w:t>
      </w:r>
      <w:r w:rsidR="002126EA" w:rsidRPr="00040BA3">
        <w:rPr>
          <w:rFonts w:ascii="Arial" w:hAnsi="Arial" w:cs="Arial"/>
          <w:sz w:val="20"/>
          <w:szCs w:val="28"/>
          <w:lang w:eastAsia="zh-CN"/>
        </w:rPr>
        <w:t xml:space="preserve">strengthen the role of individual </w:t>
      </w:r>
      <w:r w:rsidR="00DC5EDD" w:rsidRPr="00040BA3">
        <w:rPr>
          <w:rFonts w:ascii="Arial" w:hAnsi="Arial" w:cs="Arial"/>
          <w:sz w:val="20"/>
          <w:szCs w:val="28"/>
          <w:lang w:eastAsia="zh-CN"/>
        </w:rPr>
        <w:t>prosumers</w:t>
      </w:r>
      <w:r w:rsidR="002126EA" w:rsidRPr="00040BA3">
        <w:rPr>
          <w:rFonts w:ascii="Arial" w:hAnsi="Arial" w:cs="Arial"/>
          <w:sz w:val="20"/>
          <w:szCs w:val="28"/>
          <w:lang w:eastAsia="zh-CN"/>
        </w:rPr>
        <w:t xml:space="preserve"> 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in the organization of energy systems. </w:t>
      </w:r>
      <w:r w:rsidR="00903FAE" w:rsidRPr="00040BA3">
        <w:rPr>
          <w:rFonts w:ascii="Arial" w:hAnsi="Arial" w:cs="Arial"/>
          <w:sz w:val="20"/>
          <w:szCs w:val="28"/>
          <w:lang w:eastAsia="zh-CN"/>
        </w:rPr>
        <w:t>N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ew system designs, however, require novel coordination mechanisms to overcome the challenges posed </w:t>
      </w:r>
      <w:r w:rsidR="00403E11" w:rsidRPr="00040BA3">
        <w:rPr>
          <w:rFonts w:ascii="Arial" w:hAnsi="Arial" w:cs="Arial"/>
          <w:sz w:val="20"/>
          <w:szCs w:val="28"/>
          <w:lang w:eastAsia="zh-CN"/>
        </w:rPr>
        <w:t xml:space="preserve">by </w:t>
      </w:r>
      <w:r w:rsidR="00696D3A" w:rsidRPr="00040BA3">
        <w:rPr>
          <w:rFonts w:ascii="Arial" w:hAnsi="Arial" w:cs="Arial"/>
          <w:sz w:val="20"/>
          <w:szCs w:val="28"/>
          <w:lang w:eastAsia="zh-CN"/>
        </w:rPr>
        <w:t>distributed assets such as photovoltaics, heat pumps</w:t>
      </w:r>
      <w:r w:rsidR="00403E11" w:rsidRPr="00040BA3">
        <w:rPr>
          <w:rFonts w:ascii="Arial" w:hAnsi="Arial" w:cs="Arial"/>
          <w:sz w:val="20"/>
          <w:szCs w:val="28"/>
          <w:lang w:eastAsia="zh-CN"/>
        </w:rPr>
        <w:t>,</w:t>
      </w:r>
      <w:r w:rsidR="00696D3A" w:rsidRPr="00040BA3">
        <w:rPr>
          <w:rFonts w:ascii="Arial" w:hAnsi="Arial" w:cs="Arial"/>
          <w:sz w:val="20"/>
          <w:szCs w:val="28"/>
          <w:lang w:eastAsia="zh-CN"/>
        </w:rPr>
        <w:t xml:space="preserve"> or electric vehicles</w:t>
      </w:r>
      <w:r w:rsidR="00620E6C" w:rsidRPr="00040BA3">
        <w:rPr>
          <w:rFonts w:ascii="Arial" w:hAnsi="Arial" w:cs="Arial"/>
          <w:sz w:val="20"/>
          <w:szCs w:val="28"/>
          <w:lang w:eastAsia="zh-CN"/>
        </w:rPr>
        <w:t xml:space="preserve"> (EVs)</w:t>
      </w:r>
      <w:r w:rsidRPr="00040BA3">
        <w:rPr>
          <w:rFonts w:ascii="Arial" w:hAnsi="Arial" w:cs="Arial"/>
          <w:sz w:val="20"/>
          <w:szCs w:val="28"/>
          <w:lang w:eastAsia="zh-CN"/>
        </w:rPr>
        <w:t>.</w:t>
      </w:r>
      <w:r w:rsidR="00A92FDF" w:rsidRPr="00040BA3">
        <w:rPr>
          <w:rFonts w:ascii="Arial" w:hAnsi="Arial" w:cs="Arial"/>
          <w:sz w:val="20"/>
          <w:szCs w:val="28"/>
          <w:lang w:eastAsia="zh-CN"/>
        </w:rPr>
        <w:t xml:space="preserve"> </w:t>
      </w:r>
      <w:r w:rsidR="009D775B" w:rsidRPr="00040BA3">
        <w:rPr>
          <w:rFonts w:ascii="Arial" w:hAnsi="Arial" w:cs="Arial"/>
          <w:sz w:val="20"/>
          <w:szCs w:val="28"/>
          <w:lang w:eastAsia="zh-CN"/>
        </w:rPr>
        <w:t>Therefore, t</w:t>
      </w:r>
      <w:r w:rsidRPr="00040BA3">
        <w:rPr>
          <w:rFonts w:ascii="Arial" w:hAnsi="Arial" w:cs="Arial"/>
          <w:sz w:val="20"/>
          <w:szCs w:val="28"/>
          <w:lang w:eastAsia="zh-CN"/>
        </w:rPr>
        <w:t>he latest living-lab</w:t>
      </w:r>
      <w:r w:rsidR="00F27F62" w:rsidRPr="00040BA3">
        <w:rPr>
          <w:rFonts w:ascii="Arial" w:hAnsi="Arial" w:cs="Arial"/>
          <w:sz w:val="20"/>
          <w:szCs w:val="28"/>
          <w:lang w:eastAsia="zh-CN"/>
        </w:rPr>
        <w:t>s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 in Germany deploy</w:t>
      </w:r>
      <w:r w:rsidR="008D36E8" w:rsidRPr="00040BA3">
        <w:rPr>
          <w:rFonts w:ascii="Arial" w:hAnsi="Arial" w:cs="Arial"/>
          <w:sz w:val="20"/>
          <w:szCs w:val="28"/>
          <w:lang w:eastAsia="zh-CN"/>
        </w:rPr>
        <w:t>ed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 small-scale cross-sector flexibility options for grid- and system services. The proposed solutions </w:t>
      </w:r>
      <w:r w:rsidR="000F072D" w:rsidRPr="00040BA3">
        <w:rPr>
          <w:rFonts w:ascii="Arial" w:hAnsi="Arial" w:cs="Arial"/>
          <w:sz w:val="20"/>
          <w:szCs w:val="28"/>
          <w:lang w:eastAsia="zh-CN"/>
        </w:rPr>
        <w:t xml:space="preserve">range from </w:t>
      </w:r>
      <w:r w:rsidR="00826A2E" w:rsidRPr="00040BA3">
        <w:rPr>
          <w:rFonts w:ascii="Arial" w:hAnsi="Arial" w:cs="Arial"/>
          <w:sz w:val="20"/>
          <w:szCs w:val="28"/>
          <w:lang w:eastAsia="zh-CN"/>
        </w:rPr>
        <w:t>time-of-use-tari</w:t>
      </w:r>
      <w:r w:rsidR="00EC688D" w:rsidRPr="00040BA3">
        <w:rPr>
          <w:rFonts w:ascii="Arial" w:hAnsi="Arial" w:cs="Arial"/>
          <w:sz w:val="20"/>
          <w:szCs w:val="28"/>
          <w:lang w:eastAsia="zh-CN"/>
        </w:rPr>
        <w:t>ffs</w:t>
      </w:r>
      <w:r w:rsidR="005E7BE3" w:rsidRPr="00040BA3">
        <w:rPr>
          <w:rFonts w:ascii="Arial" w:hAnsi="Arial" w:cs="Arial"/>
          <w:sz w:val="20"/>
          <w:szCs w:val="28"/>
          <w:lang w:eastAsia="zh-CN"/>
        </w:rPr>
        <w:t xml:space="preserve"> </w:t>
      </w:r>
      <w:r w:rsidR="00CA1147" w:rsidRPr="00040BA3">
        <w:rPr>
          <w:rFonts w:ascii="Arial" w:hAnsi="Arial" w:cs="Arial"/>
          <w:sz w:val="20"/>
          <w:szCs w:val="28"/>
          <w:lang w:eastAsia="zh-CN"/>
        </w:rPr>
        <w:t>over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 virtual power plants</w:t>
      </w:r>
      <w:r w:rsidR="00CA1147" w:rsidRPr="00040BA3">
        <w:rPr>
          <w:rFonts w:ascii="Arial" w:hAnsi="Arial" w:cs="Arial"/>
          <w:sz w:val="20"/>
          <w:szCs w:val="28"/>
          <w:lang w:eastAsia="zh-CN"/>
        </w:rPr>
        <w:t xml:space="preserve"> to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 flexibility platforms with limited geographical scope. Thereby, their common denominator is the ambition to meet the requirements of an increasingly complex supply structure</w:t>
      </w:r>
      <w:r w:rsidR="00E271D0" w:rsidRPr="00040BA3">
        <w:rPr>
          <w:rFonts w:ascii="Arial" w:hAnsi="Arial" w:cs="Arial"/>
          <w:sz w:val="20"/>
          <w:szCs w:val="28"/>
          <w:lang w:eastAsia="zh-CN"/>
        </w:rPr>
        <w:t xml:space="preserve"> </w:t>
      </w:r>
      <w:r w:rsidR="000E4032" w:rsidRPr="00040BA3">
        <w:rPr>
          <w:rFonts w:ascii="Arial" w:hAnsi="Arial" w:cs="Arial"/>
          <w:sz w:val="20"/>
          <w:szCs w:val="28"/>
          <w:lang w:eastAsia="zh-CN"/>
        </w:rPr>
        <w:t>and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 to </w:t>
      </w:r>
      <w:r w:rsidR="0080536D" w:rsidRPr="00040BA3">
        <w:rPr>
          <w:rFonts w:ascii="Arial" w:hAnsi="Arial" w:cs="Arial"/>
          <w:sz w:val="20"/>
          <w:szCs w:val="28"/>
          <w:lang w:eastAsia="zh-CN"/>
        </w:rPr>
        <w:t xml:space="preserve">the </w:t>
      </w:r>
      <w:r w:rsidR="004A1C55" w:rsidRPr="00040BA3">
        <w:rPr>
          <w:rFonts w:ascii="Arial" w:hAnsi="Arial" w:cs="Arial"/>
          <w:sz w:val="20"/>
          <w:szCs w:val="28"/>
          <w:lang w:eastAsia="zh-CN"/>
        </w:rPr>
        <w:t>decentralized</w:t>
      </w:r>
      <w:r w:rsidR="00CA1147" w:rsidRPr="00040BA3">
        <w:rPr>
          <w:rFonts w:ascii="Arial" w:hAnsi="Arial" w:cs="Arial"/>
          <w:sz w:val="20"/>
          <w:szCs w:val="28"/>
          <w:lang w:eastAsia="zh-CN"/>
        </w:rPr>
        <w:t xml:space="preserve"> </w:t>
      </w:r>
      <w:r w:rsidR="001264C0" w:rsidRPr="00040BA3">
        <w:rPr>
          <w:rFonts w:ascii="Arial" w:hAnsi="Arial" w:cs="Arial"/>
          <w:sz w:val="20"/>
          <w:szCs w:val="28"/>
          <w:lang w:eastAsia="zh-CN"/>
        </w:rPr>
        <w:t>provision of ancillary services</w:t>
      </w:r>
      <w:r w:rsidRPr="00040BA3">
        <w:rPr>
          <w:rFonts w:ascii="Arial" w:hAnsi="Arial" w:cs="Arial"/>
          <w:sz w:val="20"/>
          <w:szCs w:val="28"/>
          <w:lang w:eastAsia="zh-CN"/>
        </w:rPr>
        <w:t>.</w:t>
      </w:r>
    </w:p>
    <w:p w14:paraId="65E17C96" w14:textId="4BF54A01" w:rsidR="00847DD6" w:rsidRPr="00040BA3" w:rsidRDefault="00274DF4" w:rsidP="00566ECD">
      <w:pPr>
        <w:spacing w:after="0"/>
        <w:rPr>
          <w:rFonts w:ascii="Arial" w:hAnsi="Arial" w:cs="Arial"/>
          <w:sz w:val="20"/>
          <w:szCs w:val="28"/>
          <w:lang w:eastAsia="zh-CN"/>
        </w:rPr>
      </w:pPr>
      <w:r w:rsidRPr="00040BA3">
        <w:rPr>
          <w:rFonts w:ascii="Arial" w:hAnsi="Arial" w:cs="Arial"/>
          <w:sz w:val="20"/>
          <w:szCs w:val="28"/>
          <w:lang w:eastAsia="zh-CN"/>
        </w:rPr>
        <w:t xml:space="preserve">While these solutions are tailored specifically for </w:t>
      </w:r>
      <w:r w:rsidR="005556A0" w:rsidRPr="00040BA3">
        <w:rPr>
          <w:rFonts w:ascii="Arial" w:hAnsi="Arial" w:cs="Arial"/>
          <w:sz w:val="20"/>
          <w:szCs w:val="28"/>
          <w:lang w:eastAsia="zh-CN"/>
        </w:rPr>
        <w:t>certain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 application area</w:t>
      </w:r>
      <w:r w:rsidR="00646ED0" w:rsidRPr="00040BA3">
        <w:rPr>
          <w:rFonts w:ascii="Arial" w:hAnsi="Arial" w:cs="Arial"/>
          <w:sz w:val="20"/>
          <w:szCs w:val="28"/>
          <w:lang w:eastAsia="zh-CN"/>
        </w:rPr>
        <w:t>s</w:t>
      </w:r>
      <w:r w:rsidRPr="00040BA3">
        <w:rPr>
          <w:rFonts w:ascii="Arial" w:hAnsi="Arial" w:cs="Arial"/>
          <w:sz w:val="20"/>
          <w:szCs w:val="28"/>
          <w:lang w:eastAsia="zh-CN"/>
        </w:rPr>
        <w:t>, we argue that the intelligent dovetailing into a common big picture is yet to be envisioned.</w:t>
      </w:r>
      <w:r w:rsidR="00D10398" w:rsidRPr="00040BA3">
        <w:rPr>
          <w:rFonts w:ascii="Arial" w:hAnsi="Arial" w:cs="Arial"/>
          <w:sz w:val="20"/>
          <w:szCs w:val="28"/>
          <w:lang w:eastAsia="zh-CN"/>
        </w:rPr>
        <w:t xml:space="preserve"> </w:t>
      </w:r>
      <w:r w:rsidR="00D567F2" w:rsidRPr="00040BA3">
        <w:rPr>
          <w:rFonts w:ascii="Arial" w:hAnsi="Arial" w:cs="Arial"/>
          <w:sz w:val="20"/>
          <w:szCs w:val="28"/>
          <w:lang w:eastAsia="zh-CN"/>
        </w:rPr>
        <w:t xml:space="preserve">In addition, it is necessary to review the mechanisms for their compatibility with high EV penetration rates, </w:t>
      </w:r>
      <w:r w:rsidR="0071266C" w:rsidRPr="00040BA3">
        <w:rPr>
          <w:rFonts w:ascii="Arial" w:hAnsi="Arial" w:cs="Arial"/>
          <w:sz w:val="20"/>
          <w:szCs w:val="28"/>
          <w:lang w:eastAsia="zh-CN"/>
        </w:rPr>
        <w:t xml:space="preserve">which are vital for the decarbonization of </w:t>
      </w:r>
      <w:r w:rsidR="006C483B" w:rsidRPr="00040BA3">
        <w:rPr>
          <w:rFonts w:ascii="Arial" w:hAnsi="Arial" w:cs="Arial"/>
          <w:sz w:val="20"/>
          <w:szCs w:val="28"/>
          <w:lang w:eastAsia="zh-CN"/>
        </w:rPr>
        <w:t>the transpor</w:t>
      </w:r>
      <w:r w:rsidR="00F44128" w:rsidRPr="00040BA3">
        <w:rPr>
          <w:rFonts w:ascii="Arial" w:hAnsi="Arial" w:cs="Arial"/>
          <w:sz w:val="20"/>
          <w:szCs w:val="28"/>
          <w:lang w:eastAsia="zh-CN"/>
        </w:rPr>
        <w:t>t sector</w:t>
      </w:r>
      <w:r w:rsidR="0071266C" w:rsidRPr="00040BA3">
        <w:rPr>
          <w:rFonts w:ascii="Arial" w:hAnsi="Arial" w:cs="Arial"/>
          <w:sz w:val="20"/>
          <w:szCs w:val="28"/>
          <w:lang w:eastAsia="zh-CN"/>
        </w:rPr>
        <w:t>.</w:t>
      </w:r>
      <w:r w:rsidR="00D76117" w:rsidRPr="00040BA3">
        <w:rPr>
          <w:rFonts w:ascii="Arial" w:hAnsi="Arial" w:cs="Arial"/>
          <w:sz w:val="20"/>
          <w:szCs w:val="28"/>
          <w:lang w:eastAsia="zh-CN"/>
        </w:rPr>
        <w:t xml:space="preserve"> 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Thus, we describe a comprehensive organizational framework that involves the </w:t>
      </w:r>
      <w:proofErr w:type="gramStart"/>
      <w:r w:rsidRPr="00040BA3">
        <w:rPr>
          <w:rFonts w:ascii="Arial" w:hAnsi="Arial" w:cs="Arial"/>
          <w:sz w:val="20"/>
          <w:szCs w:val="28"/>
          <w:lang w:eastAsia="zh-CN"/>
        </w:rPr>
        <w:t>aforementioned concepts</w:t>
      </w:r>
      <w:proofErr w:type="gramEnd"/>
      <w:r w:rsidRPr="00040BA3">
        <w:rPr>
          <w:rFonts w:ascii="Arial" w:hAnsi="Arial" w:cs="Arial"/>
          <w:sz w:val="20"/>
          <w:szCs w:val="28"/>
          <w:lang w:eastAsia="zh-CN"/>
        </w:rPr>
        <w:t xml:space="preserve"> targeting different levels of coordination from individual households to national power grids. Thereby we provide an alternative approach to former top-down system architecture that leverages the potential of energy communities and incentivizes sustainable bottom-up movement. </w:t>
      </w:r>
      <w:r w:rsidR="00CD16D2" w:rsidRPr="00040BA3">
        <w:rPr>
          <w:rFonts w:ascii="Arial" w:hAnsi="Arial" w:cs="Arial"/>
          <w:sz w:val="20"/>
          <w:szCs w:val="28"/>
          <w:lang w:eastAsia="zh-CN"/>
        </w:rPr>
        <w:t xml:space="preserve">Our findings include a draft of the envisioned system landscape and a multi-layer sequence diagram interlocking </w:t>
      </w:r>
      <w:r w:rsidR="006A5039" w:rsidRPr="00040BA3">
        <w:rPr>
          <w:rFonts w:ascii="Arial" w:hAnsi="Arial" w:cs="Arial"/>
          <w:sz w:val="20"/>
          <w:szCs w:val="28"/>
          <w:lang w:eastAsia="zh-CN"/>
        </w:rPr>
        <w:t>existing</w:t>
      </w:r>
      <w:r w:rsidR="00CD16D2" w:rsidRPr="00040BA3">
        <w:rPr>
          <w:rFonts w:ascii="Arial" w:hAnsi="Arial" w:cs="Arial"/>
          <w:sz w:val="20"/>
          <w:szCs w:val="28"/>
          <w:lang w:eastAsia="zh-CN"/>
        </w:rPr>
        <w:t xml:space="preserve"> coordination mechanisms beneficially. 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The resulting layered </w:t>
      </w:r>
      <w:r w:rsidR="00F33016" w:rsidRPr="00040BA3">
        <w:rPr>
          <w:rFonts w:ascii="Arial" w:hAnsi="Arial" w:cs="Arial"/>
          <w:sz w:val="20"/>
          <w:szCs w:val="28"/>
          <w:lang w:eastAsia="zh-CN"/>
        </w:rPr>
        <w:t>concept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 resembles federalist ideas and enables new business models </w:t>
      </w:r>
      <w:r w:rsidR="00E63D65" w:rsidRPr="00040BA3">
        <w:rPr>
          <w:rFonts w:ascii="Arial" w:hAnsi="Arial" w:cs="Arial"/>
          <w:sz w:val="20"/>
          <w:szCs w:val="28"/>
          <w:lang w:eastAsia="zh-CN"/>
        </w:rPr>
        <w:t xml:space="preserve">for </w:t>
      </w:r>
      <w:r w:rsidR="00620E6C" w:rsidRPr="00040BA3">
        <w:rPr>
          <w:rFonts w:ascii="Arial" w:hAnsi="Arial" w:cs="Arial"/>
          <w:sz w:val="20"/>
          <w:szCs w:val="28"/>
          <w:lang w:eastAsia="zh-CN"/>
        </w:rPr>
        <w:t>EVs</w:t>
      </w:r>
      <w:r w:rsidR="00E63D65" w:rsidRPr="00040BA3">
        <w:rPr>
          <w:rFonts w:ascii="Arial" w:hAnsi="Arial" w:cs="Arial"/>
          <w:sz w:val="20"/>
          <w:szCs w:val="28"/>
          <w:lang w:eastAsia="zh-CN"/>
        </w:rPr>
        <w:t xml:space="preserve"> 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while simultaneously bundling the collective effort to provide </w:t>
      </w:r>
      <w:r w:rsidR="00871B83" w:rsidRPr="00040BA3">
        <w:rPr>
          <w:rFonts w:ascii="Arial" w:hAnsi="Arial" w:cs="Arial"/>
          <w:sz w:val="20"/>
          <w:szCs w:val="28"/>
          <w:lang w:eastAsia="zh-CN"/>
        </w:rPr>
        <w:t>flexibility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 for</w:t>
      </w:r>
      <w:r w:rsidR="00871B83" w:rsidRPr="00040BA3">
        <w:rPr>
          <w:rFonts w:ascii="Arial" w:hAnsi="Arial" w:cs="Arial"/>
          <w:sz w:val="20"/>
          <w:szCs w:val="28"/>
          <w:lang w:eastAsia="zh-CN"/>
        </w:rPr>
        <w:t xml:space="preserve"> </w:t>
      </w:r>
      <w:r w:rsidRPr="00040BA3">
        <w:rPr>
          <w:rFonts w:ascii="Arial" w:hAnsi="Arial" w:cs="Arial"/>
          <w:sz w:val="20"/>
          <w:szCs w:val="28"/>
          <w:lang w:eastAsia="zh-CN"/>
        </w:rPr>
        <w:t xml:space="preserve">improved grid stability. </w:t>
      </w:r>
    </w:p>
    <w:p w14:paraId="248EA619" w14:textId="4D19FCF6" w:rsidR="001877E3" w:rsidRPr="00040BA3" w:rsidRDefault="00274DF4" w:rsidP="001877E3">
      <w:pPr>
        <w:rPr>
          <w:rFonts w:ascii="Arial" w:hAnsi="Arial" w:cs="Arial"/>
          <w:sz w:val="20"/>
          <w:szCs w:val="28"/>
          <w:lang w:eastAsia="zh-CN"/>
        </w:rPr>
      </w:pPr>
      <w:r w:rsidRPr="00040BA3">
        <w:rPr>
          <w:rFonts w:ascii="Arial" w:hAnsi="Arial" w:cs="Arial"/>
          <w:sz w:val="20"/>
          <w:szCs w:val="28"/>
          <w:lang w:eastAsia="zh-CN"/>
        </w:rPr>
        <w:lastRenderedPageBreak/>
        <w:t>However, in addition to the proposed technical architecture, we identify further participatory endeavors and new shareholding options as indispensable to support a self-sustaining energy-community movement</w:t>
      </w:r>
      <w:r w:rsidR="000D5513" w:rsidRPr="00040BA3">
        <w:rPr>
          <w:rFonts w:ascii="Arial" w:hAnsi="Arial" w:cs="Arial"/>
          <w:sz w:val="20"/>
          <w:szCs w:val="28"/>
          <w:lang w:eastAsia="zh-CN"/>
        </w:rPr>
        <w:t xml:space="preserve"> in practice</w:t>
      </w:r>
      <w:r w:rsidRPr="00040BA3">
        <w:rPr>
          <w:rFonts w:ascii="Arial" w:hAnsi="Arial" w:cs="Arial"/>
          <w:sz w:val="20"/>
          <w:szCs w:val="28"/>
          <w:lang w:eastAsia="zh-CN"/>
        </w:rPr>
        <w:t>.</w:t>
      </w:r>
      <w:r w:rsidR="00847DD6" w:rsidRPr="00040BA3">
        <w:rPr>
          <w:rFonts w:ascii="Arial" w:hAnsi="Arial" w:cs="Arial"/>
          <w:sz w:val="20"/>
          <w:szCs w:val="28"/>
          <w:lang w:eastAsia="zh-CN"/>
        </w:rPr>
        <w:t xml:space="preserve"> Also, for the future, we encourage the intensive testing of new system architectures in large-scale living labs to better understand complex market dynamics and economies of scale.</w:t>
      </w:r>
    </w:p>
    <w:sectPr w:rsidR="001877E3" w:rsidRPr="00040BA3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387C9" w14:textId="77777777" w:rsidR="00533EAD" w:rsidRDefault="00533EAD" w:rsidP="008279F5">
      <w:pPr>
        <w:spacing w:after="0"/>
      </w:pPr>
      <w:r>
        <w:separator/>
      </w:r>
    </w:p>
  </w:endnote>
  <w:endnote w:type="continuationSeparator" w:id="0">
    <w:p w14:paraId="7320BE73" w14:textId="77777777" w:rsidR="00533EAD" w:rsidRDefault="00533EAD" w:rsidP="008279F5">
      <w:pPr>
        <w:spacing w:after="0"/>
      </w:pPr>
      <w:r>
        <w:continuationSeparator/>
      </w:r>
    </w:p>
  </w:endnote>
  <w:endnote w:type="continuationNotice" w:id="1">
    <w:p w14:paraId="42C8E481" w14:textId="77777777" w:rsidR="00533EAD" w:rsidRDefault="00533E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6489A" w14:textId="77777777" w:rsidR="00533EAD" w:rsidRDefault="00533EAD" w:rsidP="008279F5">
      <w:pPr>
        <w:spacing w:after="0"/>
      </w:pPr>
      <w:r>
        <w:separator/>
      </w:r>
    </w:p>
  </w:footnote>
  <w:footnote w:type="continuationSeparator" w:id="0">
    <w:p w14:paraId="7AFABB21" w14:textId="77777777" w:rsidR="00533EAD" w:rsidRDefault="00533EAD" w:rsidP="008279F5">
      <w:pPr>
        <w:spacing w:after="0"/>
      </w:pPr>
      <w:r>
        <w:continuationSeparator/>
      </w:r>
    </w:p>
  </w:footnote>
  <w:footnote w:type="continuationNotice" w:id="1">
    <w:p w14:paraId="4976D1B9" w14:textId="77777777" w:rsidR="00533EAD" w:rsidRDefault="00533EAD">
      <w:pPr>
        <w:spacing w:after="0"/>
      </w:pPr>
    </w:p>
  </w:footnote>
  <w:footnote w:id="2">
    <w:p w14:paraId="0CDA720E" w14:textId="37DA237F" w:rsidR="006D5FFA" w:rsidRDefault="006D5FFA" w:rsidP="006D5FFA">
      <w:pPr>
        <w:pStyle w:val="Testonotaapidipagina"/>
        <w:contextualSpacing/>
        <w:rPr>
          <w:sz w:val="16"/>
          <w:szCs w:val="16"/>
          <w:lang w:val="de-DE"/>
        </w:rPr>
      </w:pPr>
      <w:r w:rsidRPr="001877E3">
        <w:rPr>
          <w:rStyle w:val="Rimandonotaapidipagina"/>
          <w:sz w:val="16"/>
          <w:szCs w:val="16"/>
        </w:rPr>
        <w:footnoteRef/>
      </w:r>
      <w:r w:rsidRPr="00C764E8">
        <w:rPr>
          <w:sz w:val="16"/>
          <w:szCs w:val="16"/>
          <w:lang w:val="de-DE"/>
        </w:rPr>
        <w:t xml:space="preserve"> </w:t>
      </w:r>
      <w:proofErr w:type="spellStart"/>
      <w:r w:rsidRPr="00C764E8">
        <w:rPr>
          <w:sz w:val="16"/>
          <w:szCs w:val="16"/>
          <w:lang w:val="de-DE"/>
        </w:rPr>
        <w:t>FfE</w:t>
      </w:r>
      <w:proofErr w:type="spellEnd"/>
      <w:r w:rsidRPr="00C764E8">
        <w:rPr>
          <w:sz w:val="16"/>
          <w:szCs w:val="16"/>
          <w:lang w:val="de-DE"/>
        </w:rPr>
        <w:t>, Am Blütenanger 71, 80995 Munich, Germany</w:t>
      </w:r>
    </w:p>
    <w:p w14:paraId="4690838C" w14:textId="5FFB492A" w:rsidR="0063154A" w:rsidRPr="00C764E8" w:rsidRDefault="0063154A" w:rsidP="006D5FFA">
      <w:pPr>
        <w:pStyle w:val="Testonotaapidipagina"/>
        <w:contextualSpacing/>
        <w:rPr>
          <w:lang w:val="de-DE"/>
        </w:rPr>
      </w:pPr>
      <w:r>
        <w:rPr>
          <w:sz w:val="16"/>
          <w:szCs w:val="16"/>
          <w:lang w:val="de-DE"/>
        </w:rPr>
        <w:t>*</w:t>
      </w:r>
      <w:r w:rsidRPr="0063154A">
        <w:rPr>
          <w:sz w:val="16"/>
          <w:szCs w:val="16"/>
          <w:lang w:val="de-DE"/>
        </w:rPr>
        <w:t xml:space="preserve"> </w:t>
      </w:r>
      <w:r w:rsidRPr="00C764E8">
        <w:rPr>
          <w:sz w:val="16"/>
          <w:szCs w:val="16"/>
          <w:lang w:val="de-DE"/>
        </w:rPr>
        <w:t>vregener@ffe.de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FB28DA"/>
    <w:multiLevelType w:val="hybridMultilevel"/>
    <w:tmpl w:val="D916CB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E4077"/>
    <w:multiLevelType w:val="hybridMultilevel"/>
    <w:tmpl w:val="2834B19E"/>
    <w:lvl w:ilvl="0" w:tplc="66182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390103">
    <w:abstractNumId w:val="2"/>
  </w:num>
  <w:num w:numId="2" w16cid:durableId="1647272443">
    <w:abstractNumId w:val="19"/>
  </w:num>
  <w:num w:numId="3" w16cid:durableId="1367675013">
    <w:abstractNumId w:val="13"/>
  </w:num>
  <w:num w:numId="4" w16cid:durableId="247808888">
    <w:abstractNumId w:val="9"/>
  </w:num>
  <w:num w:numId="5" w16cid:durableId="478696158">
    <w:abstractNumId w:val="4"/>
  </w:num>
  <w:num w:numId="6" w16cid:durableId="295260254">
    <w:abstractNumId w:val="5"/>
  </w:num>
  <w:num w:numId="7" w16cid:durableId="1470903982">
    <w:abstractNumId w:val="7"/>
  </w:num>
  <w:num w:numId="8" w16cid:durableId="213854312">
    <w:abstractNumId w:val="32"/>
  </w:num>
  <w:num w:numId="9" w16cid:durableId="772672573">
    <w:abstractNumId w:val="28"/>
  </w:num>
  <w:num w:numId="10" w16cid:durableId="1240289428">
    <w:abstractNumId w:val="21"/>
  </w:num>
  <w:num w:numId="11" w16cid:durableId="543757249">
    <w:abstractNumId w:val="10"/>
  </w:num>
  <w:num w:numId="12" w16cid:durableId="364991694">
    <w:abstractNumId w:val="40"/>
  </w:num>
  <w:num w:numId="13" w16cid:durableId="1710493126">
    <w:abstractNumId w:val="33"/>
  </w:num>
  <w:num w:numId="14" w16cid:durableId="175508292">
    <w:abstractNumId w:val="23"/>
  </w:num>
  <w:num w:numId="15" w16cid:durableId="2042045128">
    <w:abstractNumId w:val="41"/>
  </w:num>
  <w:num w:numId="16" w16cid:durableId="1571816090">
    <w:abstractNumId w:val="34"/>
  </w:num>
  <w:num w:numId="17" w16cid:durableId="1108963995">
    <w:abstractNumId w:val="30"/>
  </w:num>
  <w:num w:numId="18" w16cid:durableId="1780877970">
    <w:abstractNumId w:val="17"/>
  </w:num>
  <w:num w:numId="19" w16cid:durableId="1600679646">
    <w:abstractNumId w:val="26"/>
  </w:num>
  <w:num w:numId="20" w16cid:durableId="1399248">
    <w:abstractNumId w:val="16"/>
  </w:num>
  <w:num w:numId="21" w16cid:durableId="317079883">
    <w:abstractNumId w:val="3"/>
  </w:num>
  <w:num w:numId="22" w16cid:durableId="718020366">
    <w:abstractNumId w:val="36"/>
  </w:num>
  <w:num w:numId="23" w16cid:durableId="254673460">
    <w:abstractNumId w:val="6"/>
  </w:num>
  <w:num w:numId="24" w16cid:durableId="122114489">
    <w:abstractNumId w:val="37"/>
  </w:num>
  <w:num w:numId="25" w16cid:durableId="1536701078">
    <w:abstractNumId w:val="39"/>
  </w:num>
  <w:num w:numId="26" w16cid:durableId="1227037249">
    <w:abstractNumId w:val="11"/>
  </w:num>
  <w:num w:numId="27" w16cid:durableId="72512051">
    <w:abstractNumId w:val="8"/>
  </w:num>
  <w:num w:numId="28" w16cid:durableId="1162162586">
    <w:abstractNumId w:val="29"/>
  </w:num>
  <w:num w:numId="29" w16cid:durableId="946499141">
    <w:abstractNumId w:val="27"/>
  </w:num>
  <w:num w:numId="30" w16cid:durableId="1942450879">
    <w:abstractNumId w:val="38"/>
  </w:num>
  <w:num w:numId="31" w16cid:durableId="2004778313">
    <w:abstractNumId w:val="15"/>
  </w:num>
  <w:num w:numId="32" w16cid:durableId="1145049216">
    <w:abstractNumId w:val="1"/>
  </w:num>
  <w:num w:numId="33" w16cid:durableId="679046015">
    <w:abstractNumId w:val="35"/>
  </w:num>
  <w:num w:numId="34" w16cid:durableId="1852529458">
    <w:abstractNumId w:val="20"/>
  </w:num>
  <w:num w:numId="35" w16cid:durableId="362903569">
    <w:abstractNumId w:val="31"/>
  </w:num>
  <w:num w:numId="36" w16cid:durableId="687176242">
    <w:abstractNumId w:val="14"/>
  </w:num>
  <w:num w:numId="37" w16cid:durableId="1914848897">
    <w:abstractNumId w:val="0"/>
  </w:num>
  <w:num w:numId="38" w16cid:durableId="1242594217">
    <w:abstractNumId w:val="25"/>
  </w:num>
  <w:num w:numId="39" w16cid:durableId="1149713314">
    <w:abstractNumId w:val="22"/>
  </w:num>
  <w:num w:numId="40" w16cid:durableId="1447122055">
    <w:abstractNumId w:val="18"/>
  </w:num>
  <w:num w:numId="41" w16cid:durableId="1527520637">
    <w:abstractNumId w:val="25"/>
  </w:num>
  <w:num w:numId="42" w16cid:durableId="1863610">
    <w:abstractNumId w:val="25"/>
  </w:num>
  <w:num w:numId="43" w16cid:durableId="120194228">
    <w:abstractNumId w:val="12"/>
  </w:num>
  <w:num w:numId="44" w16cid:durableId="1593464113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3FA9"/>
    <w:rsid w:val="000144E7"/>
    <w:rsid w:val="00015E8B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0BA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5513"/>
    <w:rsid w:val="000D688E"/>
    <w:rsid w:val="000D6C1D"/>
    <w:rsid w:val="000D7FD0"/>
    <w:rsid w:val="000E1BD0"/>
    <w:rsid w:val="000E34B0"/>
    <w:rsid w:val="000E3F0C"/>
    <w:rsid w:val="000E4032"/>
    <w:rsid w:val="000E4073"/>
    <w:rsid w:val="000F00B7"/>
    <w:rsid w:val="000F072D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16619"/>
    <w:rsid w:val="00121294"/>
    <w:rsid w:val="001219F8"/>
    <w:rsid w:val="0012301F"/>
    <w:rsid w:val="0012323D"/>
    <w:rsid w:val="001249D7"/>
    <w:rsid w:val="0012590E"/>
    <w:rsid w:val="001264C0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66081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5813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26EA"/>
    <w:rsid w:val="002144B7"/>
    <w:rsid w:val="0021648E"/>
    <w:rsid w:val="00225481"/>
    <w:rsid w:val="0022568B"/>
    <w:rsid w:val="0022671D"/>
    <w:rsid w:val="00232315"/>
    <w:rsid w:val="00236FD5"/>
    <w:rsid w:val="00237D17"/>
    <w:rsid w:val="0024044C"/>
    <w:rsid w:val="00240ED2"/>
    <w:rsid w:val="00241EE2"/>
    <w:rsid w:val="002449EE"/>
    <w:rsid w:val="002510F0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74DF4"/>
    <w:rsid w:val="002806B0"/>
    <w:rsid w:val="002832A4"/>
    <w:rsid w:val="00283335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964"/>
    <w:rsid w:val="002B2A15"/>
    <w:rsid w:val="002B47FB"/>
    <w:rsid w:val="002B6850"/>
    <w:rsid w:val="002C0015"/>
    <w:rsid w:val="002C12B8"/>
    <w:rsid w:val="002C2713"/>
    <w:rsid w:val="002C32F8"/>
    <w:rsid w:val="002D152A"/>
    <w:rsid w:val="002D551A"/>
    <w:rsid w:val="002D6BDC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07C0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0445"/>
    <w:rsid w:val="003F134D"/>
    <w:rsid w:val="003F1CE0"/>
    <w:rsid w:val="003F284E"/>
    <w:rsid w:val="003F53BF"/>
    <w:rsid w:val="003F7947"/>
    <w:rsid w:val="003F7A16"/>
    <w:rsid w:val="003F7FCE"/>
    <w:rsid w:val="004007F2"/>
    <w:rsid w:val="004013B2"/>
    <w:rsid w:val="00403E11"/>
    <w:rsid w:val="00407678"/>
    <w:rsid w:val="0041177F"/>
    <w:rsid w:val="00411CE8"/>
    <w:rsid w:val="004130DF"/>
    <w:rsid w:val="0041428A"/>
    <w:rsid w:val="00415928"/>
    <w:rsid w:val="004169D8"/>
    <w:rsid w:val="004175B6"/>
    <w:rsid w:val="00423EC1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6823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5D4D"/>
    <w:rsid w:val="00467E12"/>
    <w:rsid w:val="00471109"/>
    <w:rsid w:val="00472689"/>
    <w:rsid w:val="004731C3"/>
    <w:rsid w:val="0047340A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1C55"/>
    <w:rsid w:val="004A2624"/>
    <w:rsid w:val="004A3B42"/>
    <w:rsid w:val="004A50D4"/>
    <w:rsid w:val="004A5475"/>
    <w:rsid w:val="004A77BF"/>
    <w:rsid w:val="004B1AFF"/>
    <w:rsid w:val="004B6737"/>
    <w:rsid w:val="004B70AE"/>
    <w:rsid w:val="004B7709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4F1F9F"/>
    <w:rsid w:val="004F794E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3EAD"/>
    <w:rsid w:val="0053425B"/>
    <w:rsid w:val="00535A3F"/>
    <w:rsid w:val="00535F89"/>
    <w:rsid w:val="00540525"/>
    <w:rsid w:val="00545448"/>
    <w:rsid w:val="0054715E"/>
    <w:rsid w:val="005517D5"/>
    <w:rsid w:val="00553CC4"/>
    <w:rsid w:val="005556A0"/>
    <w:rsid w:val="005567BA"/>
    <w:rsid w:val="00566ECD"/>
    <w:rsid w:val="0057161B"/>
    <w:rsid w:val="00576965"/>
    <w:rsid w:val="00576F41"/>
    <w:rsid w:val="00577B4A"/>
    <w:rsid w:val="00586210"/>
    <w:rsid w:val="00586B76"/>
    <w:rsid w:val="00590508"/>
    <w:rsid w:val="00591242"/>
    <w:rsid w:val="005917DA"/>
    <w:rsid w:val="00593FB0"/>
    <w:rsid w:val="00595F0C"/>
    <w:rsid w:val="00596573"/>
    <w:rsid w:val="00597D4F"/>
    <w:rsid w:val="00597F20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117D"/>
    <w:rsid w:val="005E271A"/>
    <w:rsid w:val="005E4E94"/>
    <w:rsid w:val="005E7BE3"/>
    <w:rsid w:val="005F035E"/>
    <w:rsid w:val="005F3EFB"/>
    <w:rsid w:val="005F5CB2"/>
    <w:rsid w:val="005F6842"/>
    <w:rsid w:val="00602EBE"/>
    <w:rsid w:val="00604E2D"/>
    <w:rsid w:val="006055BC"/>
    <w:rsid w:val="0061012B"/>
    <w:rsid w:val="006123CE"/>
    <w:rsid w:val="006159B9"/>
    <w:rsid w:val="00620A25"/>
    <w:rsid w:val="00620E6C"/>
    <w:rsid w:val="00623898"/>
    <w:rsid w:val="00623AF2"/>
    <w:rsid w:val="0063154A"/>
    <w:rsid w:val="0063391B"/>
    <w:rsid w:val="00633D86"/>
    <w:rsid w:val="00634EA0"/>
    <w:rsid w:val="006356BB"/>
    <w:rsid w:val="00641414"/>
    <w:rsid w:val="0064243B"/>
    <w:rsid w:val="0064310F"/>
    <w:rsid w:val="00646ED0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96D3A"/>
    <w:rsid w:val="006A18F5"/>
    <w:rsid w:val="006A2C8B"/>
    <w:rsid w:val="006A4431"/>
    <w:rsid w:val="006A5039"/>
    <w:rsid w:val="006A5AE9"/>
    <w:rsid w:val="006A62ED"/>
    <w:rsid w:val="006B2E99"/>
    <w:rsid w:val="006C0FD9"/>
    <w:rsid w:val="006C115F"/>
    <w:rsid w:val="006C157D"/>
    <w:rsid w:val="006C232A"/>
    <w:rsid w:val="006C36D8"/>
    <w:rsid w:val="006C3ED3"/>
    <w:rsid w:val="006C483B"/>
    <w:rsid w:val="006C7740"/>
    <w:rsid w:val="006D0B21"/>
    <w:rsid w:val="006D18C8"/>
    <w:rsid w:val="006D4E31"/>
    <w:rsid w:val="006D5824"/>
    <w:rsid w:val="006D5FFA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66C"/>
    <w:rsid w:val="0071280C"/>
    <w:rsid w:val="00712FE2"/>
    <w:rsid w:val="00715164"/>
    <w:rsid w:val="00717BD3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5B90"/>
    <w:rsid w:val="00756562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36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A2E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47DD6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B83"/>
    <w:rsid w:val="00871C40"/>
    <w:rsid w:val="008727AD"/>
    <w:rsid w:val="008727AE"/>
    <w:rsid w:val="008763B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36E8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3FAE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4776E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D775B"/>
    <w:rsid w:val="009E04A3"/>
    <w:rsid w:val="009E1C9F"/>
    <w:rsid w:val="009E4224"/>
    <w:rsid w:val="009E48DF"/>
    <w:rsid w:val="009F3B6B"/>
    <w:rsid w:val="00A0176B"/>
    <w:rsid w:val="00A01909"/>
    <w:rsid w:val="00A02A6A"/>
    <w:rsid w:val="00A0576C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3870"/>
    <w:rsid w:val="00A672A9"/>
    <w:rsid w:val="00A701D4"/>
    <w:rsid w:val="00A71CF5"/>
    <w:rsid w:val="00A722EB"/>
    <w:rsid w:val="00A72BC1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2FDF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6B25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B63"/>
    <w:rsid w:val="00BA4F41"/>
    <w:rsid w:val="00BB0347"/>
    <w:rsid w:val="00BB1A5F"/>
    <w:rsid w:val="00BB2447"/>
    <w:rsid w:val="00BB54E3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3400"/>
    <w:rsid w:val="00C24A81"/>
    <w:rsid w:val="00C25372"/>
    <w:rsid w:val="00C27136"/>
    <w:rsid w:val="00C32E5A"/>
    <w:rsid w:val="00C334DB"/>
    <w:rsid w:val="00C3571F"/>
    <w:rsid w:val="00C377F0"/>
    <w:rsid w:val="00C40CAB"/>
    <w:rsid w:val="00C60E67"/>
    <w:rsid w:val="00C62130"/>
    <w:rsid w:val="00C62EA0"/>
    <w:rsid w:val="00C63D3B"/>
    <w:rsid w:val="00C63F91"/>
    <w:rsid w:val="00C669FE"/>
    <w:rsid w:val="00C66A6D"/>
    <w:rsid w:val="00C66B90"/>
    <w:rsid w:val="00C67BAE"/>
    <w:rsid w:val="00C72F73"/>
    <w:rsid w:val="00C73B16"/>
    <w:rsid w:val="00C75BF3"/>
    <w:rsid w:val="00C764E8"/>
    <w:rsid w:val="00C85B45"/>
    <w:rsid w:val="00C95074"/>
    <w:rsid w:val="00C950E1"/>
    <w:rsid w:val="00C96898"/>
    <w:rsid w:val="00CA052E"/>
    <w:rsid w:val="00CA1147"/>
    <w:rsid w:val="00CA34B6"/>
    <w:rsid w:val="00CA58D2"/>
    <w:rsid w:val="00CB1E47"/>
    <w:rsid w:val="00CC02B1"/>
    <w:rsid w:val="00CC4B73"/>
    <w:rsid w:val="00CC6785"/>
    <w:rsid w:val="00CD16D2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0398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67F2"/>
    <w:rsid w:val="00D576DF"/>
    <w:rsid w:val="00D57886"/>
    <w:rsid w:val="00D6060D"/>
    <w:rsid w:val="00D63D0A"/>
    <w:rsid w:val="00D64C11"/>
    <w:rsid w:val="00D6688A"/>
    <w:rsid w:val="00D7003C"/>
    <w:rsid w:val="00D7109C"/>
    <w:rsid w:val="00D73877"/>
    <w:rsid w:val="00D7611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37D7"/>
    <w:rsid w:val="00DB4967"/>
    <w:rsid w:val="00DB5A6B"/>
    <w:rsid w:val="00DB5B79"/>
    <w:rsid w:val="00DB7552"/>
    <w:rsid w:val="00DB7958"/>
    <w:rsid w:val="00DB7CB1"/>
    <w:rsid w:val="00DC01B6"/>
    <w:rsid w:val="00DC06AD"/>
    <w:rsid w:val="00DC51E2"/>
    <w:rsid w:val="00DC5417"/>
    <w:rsid w:val="00DC5EDD"/>
    <w:rsid w:val="00DC6970"/>
    <w:rsid w:val="00DD58A0"/>
    <w:rsid w:val="00DD6296"/>
    <w:rsid w:val="00DE226F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271D0"/>
    <w:rsid w:val="00E33BCD"/>
    <w:rsid w:val="00E34807"/>
    <w:rsid w:val="00E4059A"/>
    <w:rsid w:val="00E40AD4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3D65"/>
    <w:rsid w:val="00E653C9"/>
    <w:rsid w:val="00E70738"/>
    <w:rsid w:val="00E734F1"/>
    <w:rsid w:val="00E74666"/>
    <w:rsid w:val="00E75F00"/>
    <w:rsid w:val="00E81550"/>
    <w:rsid w:val="00E8287A"/>
    <w:rsid w:val="00E902DD"/>
    <w:rsid w:val="00E928BA"/>
    <w:rsid w:val="00E94DE5"/>
    <w:rsid w:val="00E95CB8"/>
    <w:rsid w:val="00EA2235"/>
    <w:rsid w:val="00EA43E8"/>
    <w:rsid w:val="00EA6715"/>
    <w:rsid w:val="00EB0A0C"/>
    <w:rsid w:val="00EB1947"/>
    <w:rsid w:val="00EB5287"/>
    <w:rsid w:val="00EC1692"/>
    <w:rsid w:val="00EC1B73"/>
    <w:rsid w:val="00EC688D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5CAB"/>
    <w:rsid w:val="00F0658D"/>
    <w:rsid w:val="00F066EE"/>
    <w:rsid w:val="00F07260"/>
    <w:rsid w:val="00F10F57"/>
    <w:rsid w:val="00F13B90"/>
    <w:rsid w:val="00F13C3A"/>
    <w:rsid w:val="00F13FAA"/>
    <w:rsid w:val="00F15C0B"/>
    <w:rsid w:val="00F1605B"/>
    <w:rsid w:val="00F23142"/>
    <w:rsid w:val="00F27D3B"/>
    <w:rsid w:val="00F27E72"/>
    <w:rsid w:val="00F27F62"/>
    <w:rsid w:val="00F325AD"/>
    <w:rsid w:val="00F33016"/>
    <w:rsid w:val="00F338B4"/>
    <w:rsid w:val="00F35709"/>
    <w:rsid w:val="00F369E9"/>
    <w:rsid w:val="00F36D16"/>
    <w:rsid w:val="00F37C6C"/>
    <w:rsid w:val="00F424AC"/>
    <w:rsid w:val="00F44128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575D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B689D"/>
    <w:rsid w:val="00FB736B"/>
    <w:rsid w:val="00FC0B99"/>
    <w:rsid w:val="00FC10D8"/>
    <w:rsid w:val="00FC536E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582D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040BA3"/>
    <w:pPr>
      <w:widowControl w:val="0"/>
      <w:spacing w:line="480" w:lineRule="auto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717BD3"/>
    <w:pPr>
      <w:widowControl w:val="0"/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AA98A7-0730-4F0C-95F2-468A768FAEA7}"/>
</file>

<file path=customXml/itemProps3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Scientific Network</Company>
  <LinksUpToDate>false</LinksUpToDate>
  <CharactersWithSpaces>2644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5</cp:revision>
  <cp:lastPrinted>2017-03-13T18:23:00Z</cp:lastPrinted>
  <dcterms:created xsi:type="dcterms:W3CDTF">2022-03-14T13:07:00Z</dcterms:created>
  <dcterms:modified xsi:type="dcterms:W3CDTF">2022-06-27T20:58:00Z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